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558D" w:rsidRPr="003F5B0E" w:rsidRDefault="008D00F3">
      <w:pPr>
        <w:pStyle w:val="Heading1"/>
        <w:spacing w:line="240" w:lineRule="auto"/>
        <w:jc w:val="center"/>
        <w:rPr>
          <w:rFonts w:ascii="Georgia" w:hAnsi="Georgia"/>
        </w:rPr>
      </w:pPr>
      <w:r w:rsidRPr="003F5B0E">
        <w:rPr>
          <w:rFonts w:ascii="Georgia" w:hAnsi="Georgia"/>
          <w:color w:val="FE5000"/>
          <w:sz w:val="48"/>
          <w:szCs w:val="48"/>
        </w:rPr>
        <w:t>Bright MLS Benefits for Brokers</w:t>
      </w:r>
    </w:p>
    <w:p w:rsidR="00AD558D" w:rsidRPr="003F5B0E" w:rsidRDefault="008D00F3">
      <w:pPr>
        <w:pStyle w:val="Heading1"/>
        <w:spacing w:line="240" w:lineRule="auto"/>
        <w:rPr>
          <w:rFonts w:ascii="Arial" w:hAnsi="Arial" w:cs="Arial"/>
          <w:sz w:val="20"/>
          <w:szCs w:val="20"/>
        </w:rPr>
      </w:pPr>
      <w:r w:rsidRPr="003F5B0E">
        <w:rPr>
          <w:rFonts w:ascii="Arial" w:hAnsi="Arial" w:cs="Arial"/>
          <w:b w:val="0"/>
          <w:color w:val="262626"/>
          <w:sz w:val="20"/>
          <w:szCs w:val="20"/>
        </w:rPr>
        <w:t xml:space="preserve">Whether you work on the border of a county and belong to multiple MLSs or you only use one MLS system, Bright MLS can help you in your real estate business. </w:t>
      </w:r>
      <w:r w:rsidRPr="003F5B0E">
        <w:rPr>
          <w:rFonts w:ascii="Arial" w:hAnsi="Arial" w:cs="Arial"/>
          <w:color w:val="262626"/>
          <w:sz w:val="20"/>
          <w:szCs w:val="20"/>
        </w:rPr>
        <w:t xml:space="preserve">We want to empower </w:t>
      </w:r>
      <w:r w:rsidRPr="003F5B0E">
        <w:rPr>
          <w:rFonts w:ascii="Arial" w:hAnsi="Arial" w:cs="Arial"/>
          <w:i/>
          <w:color w:val="262626"/>
          <w:sz w:val="20"/>
          <w:szCs w:val="20"/>
        </w:rPr>
        <w:t>everyone</w:t>
      </w:r>
      <w:r w:rsidRPr="003F5B0E">
        <w:rPr>
          <w:rFonts w:ascii="Arial" w:hAnsi="Arial" w:cs="Arial"/>
          <w:color w:val="262626"/>
          <w:sz w:val="20"/>
          <w:szCs w:val="20"/>
        </w:rPr>
        <w:t xml:space="preserve"> to get more out of the MLS – that’s the power of us.</w:t>
      </w:r>
    </w:p>
    <w:p w:rsidR="00AD558D" w:rsidRPr="003F5B0E" w:rsidRDefault="008D00F3">
      <w:pPr>
        <w:pStyle w:val="Heading1"/>
        <w:spacing w:line="240" w:lineRule="auto"/>
        <w:rPr>
          <w:rFonts w:ascii="Georgia" w:hAnsi="Georgia"/>
        </w:rPr>
      </w:pPr>
      <w:r w:rsidRPr="003F5B0E">
        <w:rPr>
          <w:rFonts w:ascii="Georgia" w:hAnsi="Georgia"/>
          <w:color w:val="FE5000"/>
          <w:sz w:val="32"/>
          <w:szCs w:val="32"/>
        </w:rPr>
        <w:t xml:space="preserve">Why did we need a new MLS organization? </w:t>
      </w:r>
    </w:p>
    <w:p w:rsidR="003F5B0E" w:rsidRDefault="008D00F3">
      <w:pPr>
        <w:pStyle w:val="Normal1"/>
        <w:spacing w:before="240" w:line="240" w:lineRule="auto"/>
        <w:rPr>
          <w:rFonts w:ascii="Arial" w:hAnsi="Arial" w:cs="Arial"/>
          <w:color w:val="262626"/>
          <w:sz w:val="20"/>
          <w:szCs w:val="20"/>
        </w:rPr>
      </w:pPr>
      <w:r w:rsidRPr="003F5B0E">
        <w:rPr>
          <w:rFonts w:ascii="Arial" w:hAnsi="Arial" w:cs="Arial"/>
          <w:color w:val="262626"/>
          <w:sz w:val="20"/>
          <w:szCs w:val="20"/>
        </w:rPr>
        <w:t xml:space="preserve">The current boundaries of MLSs no longer provide what’s needed to conduct business. Real estate professionals need access to the same breadth and depth of listings in the same markets where clients are looking, traveling and moving. That area is often larger than a single MLS. </w:t>
      </w:r>
    </w:p>
    <w:p w:rsidR="00AD558D" w:rsidRPr="003F5B0E" w:rsidRDefault="008D00F3">
      <w:pPr>
        <w:pStyle w:val="Normal1"/>
        <w:spacing w:before="240" w:line="240" w:lineRule="auto"/>
        <w:rPr>
          <w:rFonts w:ascii="Arial" w:hAnsi="Arial" w:cs="Arial"/>
          <w:sz w:val="20"/>
          <w:szCs w:val="20"/>
        </w:rPr>
      </w:pPr>
      <w:r w:rsidRPr="003F5B0E">
        <w:rPr>
          <w:rFonts w:ascii="Arial" w:hAnsi="Arial" w:cs="Arial"/>
          <w:color w:val="262626"/>
          <w:sz w:val="20"/>
          <w:szCs w:val="20"/>
        </w:rPr>
        <w:t xml:space="preserve">MLS consolidation is the most effective way for MLS subscribers to save time and money as a result of one system, one fee, </w:t>
      </w:r>
      <w:proofErr w:type="gramStart"/>
      <w:r w:rsidRPr="003F5B0E">
        <w:rPr>
          <w:rFonts w:ascii="Arial" w:hAnsi="Arial" w:cs="Arial"/>
          <w:color w:val="262626"/>
          <w:sz w:val="20"/>
          <w:szCs w:val="20"/>
        </w:rPr>
        <w:t>one</w:t>
      </w:r>
      <w:proofErr w:type="gramEnd"/>
      <w:r w:rsidRPr="003F5B0E">
        <w:rPr>
          <w:rFonts w:ascii="Arial" w:hAnsi="Arial" w:cs="Arial"/>
          <w:color w:val="262626"/>
          <w:sz w:val="20"/>
          <w:szCs w:val="20"/>
        </w:rPr>
        <w:t xml:space="preserve"> set of rules, and one data feed to run their businesses successfully. MLS consolidation also preserves cooperation and compensation, the most fundamental things an MLS ensures.</w:t>
      </w:r>
    </w:p>
    <w:p w:rsidR="00AD558D" w:rsidRPr="003F5B0E" w:rsidRDefault="008D00F3" w:rsidP="003F5B0E">
      <w:pPr>
        <w:pStyle w:val="Heading1"/>
        <w:spacing w:line="240" w:lineRule="auto"/>
        <w:rPr>
          <w:rFonts w:ascii="Georgia" w:hAnsi="Georgia"/>
          <w:color w:val="FE5000"/>
          <w:sz w:val="32"/>
          <w:szCs w:val="32"/>
        </w:rPr>
      </w:pPr>
      <w:r w:rsidRPr="003F5B0E">
        <w:rPr>
          <w:rFonts w:ascii="Georgia" w:hAnsi="Georgia"/>
          <w:color w:val="FE5000"/>
          <w:sz w:val="32"/>
          <w:szCs w:val="32"/>
        </w:rPr>
        <w:t>How Bright MLS Will Benefit You</w:t>
      </w:r>
    </w:p>
    <w:p w:rsidR="00AD558D" w:rsidRPr="003F5B0E" w:rsidRDefault="008D00F3" w:rsidP="003F5B0E">
      <w:pPr>
        <w:pStyle w:val="Normal1"/>
        <w:spacing w:before="240" w:line="240" w:lineRule="auto"/>
        <w:rPr>
          <w:rFonts w:ascii="Arial" w:hAnsi="Arial" w:cs="Arial"/>
          <w:color w:val="262626"/>
          <w:sz w:val="20"/>
          <w:szCs w:val="20"/>
        </w:rPr>
      </w:pPr>
      <w:bookmarkStart w:id="0" w:name="_gjdgxs" w:colFirst="0" w:colLast="0"/>
      <w:bookmarkEnd w:id="0"/>
      <w:r w:rsidRPr="003F5B0E">
        <w:rPr>
          <w:rFonts w:ascii="Arial" w:hAnsi="Arial" w:cs="Arial"/>
          <w:color w:val="262626"/>
          <w:sz w:val="20"/>
          <w:szCs w:val="20"/>
        </w:rPr>
        <w:t>At Bright MLS, you, the broker, are the primary customer who must have control over and access to your listing content, including directing its syndication. With Bright, you will see reduced technology costs and freed internal resources to implement one data set from one MLS into your back-office and IDX on your consumer website. Bright MLS will also benefit brokers by:</w:t>
      </w:r>
    </w:p>
    <w:p w:rsidR="00AD558D" w:rsidRDefault="00AD558D">
      <w:pPr>
        <w:pStyle w:val="Normal1"/>
        <w:spacing w:after="0" w:line="240" w:lineRule="auto"/>
        <w:ind w:left="714" w:hanging="357"/>
        <w:sectPr w:rsidR="00AD558D">
          <w:headerReference w:type="default" r:id="rId7"/>
          <w:footerReference w:type="default" r:id="rId8"/>
          <w:pgSz w:w="12240" w:h="15840"/>
          <w:pgMar w:top="720" w:right="720" w:bottom="720" w:left="720" w:header="720" w:footer="720" w:gutter="0"/>
          <w:pgNumType w:start="1"/>
          <w:cols w:space="720"/>
        </w:sectPr>
      </w:pPr>
    </w:p>
    <w:p w:rsidR="00AD558D" w:rsidRDefault="008D00F3" w:rsidP="008D00F3">
      <w:pPr>
        <w:pStyle w:val="Normal1"/>
        <w:numPr>
          <w:ilvl w:val="0"/>
          <w:numId w:val="1"/>
        </w:numPr>
        <w:spacing w:after="0"/>
        <w:ind w:left="630" w:hanging="270"/>
        <w:contextualSpacing/>
        <w:rPr>
          <w:rFonts w:ascii="Arial" w:hAnsi="Arial" w:cs="Arial"/>
          <w:color w:val="262626"/>
          <w:sz w:val="20"/>
          <w:szCs w:val="20"/>
        </w:rPr>
      </w:pPr>
      <w:r w:rsidRPr="003F5B0E">
        <w:rPr>
          <w:rFonts w:ascii="Arial" w:hAnsi="Arial" w:cs="Arial"/>
          <w:color w:val="262626"/>
          <w:sz w:val="20"/>
          <w:szCs w:val="20"/>
        </w:rPr>
        <w:t>Giving you the data you need through one system and one fee, which will save time, money, and effort and make you and your agents better prepared to serve clients.</w:t>
      </w:r>
    </w:p>
    <w:p w:rsidR="003F5B0E" w:rsidRPr="003F5B0E" w:rsidRDefault="003F5B0E" w:rsidP="003F5B0E">
      <w:pPr>
        <w:pStyle w:val="Normal1"/>
        <w:spacing w:after="0"/>
        <w:ind w:left="630"/>
        <w:contextualSpacing/>
        <w:rPr>
          <w:rFonts w:ascii="Arial" w:hAnsi="Arial" w:cs="Arial"/>
          <w:color w:val="262626"/>
          <w:sz w:val="20"/>
          <w:szCs w:val="20"/>
        </w:rPr>
      </w:pPr>
    </w:p>
    <w:p w:rsidR="00AD558D" w:rsidRDefault="008D00F3" w:rsidP="003F5B0E">
      <w:pPr>
        <w:pStyle w:val="Normal1"/>
        <w:numPr>
          <w:ilvl w:val="0"/>
          <w:numId w:val="1"/>
        </w:numPr>
        <w:spacing w:after="0"/>
        <w:ind w:left="630" w:hanging="270"/>
        <w:contextualSpacing/>
        <w:rPr>
          <w:rFonts w:ascii="Arial" w:hAnsi="Arial" w:cs="Arial"/>
          <w:color w:val="262626"/>
          <w:sz w:val="20"/>
          <w:szCs w:val="20"/>
        </w:rPr>
      </w:pPr>
      <w:r w:rsidRPr="003F5B0E">
        <w:rPr>
          <w:rFonts w:ascii="Arial" w:hAnsi="Arial" w:cs="Arial"/>
          <w:color w:val="262626"/>
          <w:sz w:val="20"/>
          <w:szCs w:val="20"/>
        </w:rPr>
        <w:t>Providing access to tools beyond MLS and Public Records included in the standard price such as a customized closing cost calculator, predictive analytics and other services your agents may not currently have.</w:t>
      </w:r>
    </w:p>
    <w:p w:rsidR="003F5B0E" w:rsidRPr="003F5B0E" w:rsidRDefault="003F5B0E" w:rsidP="003F5B0E">
      <w:pPr>
        <w:pStyle w:val="Normal1"/>
        <w:spacing w:after="0"/>
        <w:contextualSpacing/>
        <w:rPr>
          <w:rFonts w:ascii="Arial" w:hAnsi="Arial" w:cs="Arial"/>
          <w:color w:val="262626"/>
          <w:sz w:val="20"/>
          <w:szCs w:val="20"/>
        </w:rPr>
      </w:pPr>
    </w:p>
    <w:p w:rsidR="00AD558D" w:rsidRPr="003F5B0E" w:rsidRDefault="008D00F3" w:rsidP="003F5B0E">
      <w:pPr>
        <w:pStyle w:val="Normal1"/>
        <w:numPr>
          <w:ilvl w:val="0"/>
          <w:numId w:val="1"/>
        </w:numPr>
        <w:spacing w:after="0"/>
        <w:ind w:left="630" w:hanging="270"/>
        <w:contextualSpacing/>
        <w:rPr>
          <w:rFonts w:ascii="Arial" w:hAnsi="Arial" w:cs="Arial"/>
          <w:color w:val="262626"/>
          <w:sz w:val="20"/>
          <w:szCs w:val="20"/>
        </w:rPr>
      </w:pPr>
      <w:r w:rsidRPr="003F5B0E">
        <w:rPr>
          <w:rFonts w:ascii="Arial" w:hAnsi="Arial" w:cs="Arial"/>
          <w:color w:val="262626"/>
          <w:sz w:val="20"/>
          <w:szCs w:val="20"/>
        </w:rPr>
        <w:t>Offering a selection of premium products available for an on-going subscription or for one-time use.</w:t>
      </w:r>
    </w:p>
    <w:p w:rsidR="00AD558D" w:rsidRDefault="008D00F3" w:rsidP="008D00F3">
      <w:pPr>
        <w:pStyle w:val="Normal1"/>
        <w:numPr>
          <w:ilvl w:val="0"/>
          <w:numId w:val="1"/>
        </w:numPr>
        <w:spacing w:after="0"/>
        <w:ind w:left="630" w:hanging="270"/>
        <w:contextualSpacing/>
        <w:rPr>
          <w:rFonts w:ascii="Arial" w:hAnsi="Arial" w:cs="Arial"/>
          <w:color w:val="262626"/>
          <w:sz w:val="20"/>
          <w:szCs w:val="20"/>
        </w:rPr>
      </w:pPr>
      <w:r w:rsidRPr="003F5B0E">
        <w:rPr>
          <w:rFonts w:ascii="Arial" w:hAnsi="Arial" w:cs="Arial"/>
          <w:color w:val="262626"/>
          <w:sz w:val="20"/>
          <w:szCs w:val="20"/>
        </w:rPr>
        <w:t>Supporting you 7 days a week through phone, email and chat on the system, rules, policies, subscriptions, and billing and compliance issues.</w:t>
      </w:r>
    </w:p>
    <w:p w:rsidR="003F5B0E" w:rsidRPr="003F5B0E" w:rsidRDefault="003F5B0E" w:rsidP="003F5B0E">
      <w:pPr>
        <w:pStyle w:val="Normal1"/>
        <w:spacing w:after="0"/>
        <w:ind w:left="630"/>
        <w:contextualSpacing/>
        <w:rPr>
          <w:rFonts w:ascii="Arial" w:hAnsi="Arial" w:cs="Arial"/>
          <w:color w:val="262626"/>
          <w:sz w:val="20"/>
          <w:szCs w:val="20"/>
        </w:rPr>
      </w:pPr>
    </w:p>
    <w:p w:rsidR="00AD558D" w:rsidRDefault="008D00F3" w:rsidP="003F5B0E">
      <w:pPr>
        <w:pStyle w:val="Normal1"/>
        <w:numPr>
          <w:ilvl w:val="0"/>
          <w:numId w:val="1"/>
        </w:numPr>
        <w:spacing w:after="0"/>
        <w:ind w:left="630" w:hanging="270"/>
        <w:contextualSpacing/>
        <w:rPr>
          <w:rFonts w:ascii="Arial" w:hAnsi="Arial" w:cs="Arial"/>
          <w:color w:val="262626"/>
          <w:sz w:val="20"/>
          <w:szCs w:val="20"/>
        </w:rPr>
      </w:pPr>
      <w:r w:rsidRPr="003F5B0E">
        <w:rPr>
          <w:rFonts w:ascii="Arial" w:hAnsi="Arial" w:cs="Arial"/>
          <w:color w:val="262626"/>
          <w:sz w:val="20"/>
          <w:szCs w:val="20"/>
        </w:rPr>
        <w:t xml:space="preserve">Assigning </w:t>
      </w:r>
      <w:r w:rsidR="004D05A5">
        <w:rPr>
          <w:rFonts w:ascii="Arial" w:hAnsi="Arial" w:cs="Arial"/>
          <w:color w:val="262626"/>
          <w:sz w:val="20"/>
          <w:szCs w:val="20"/>
        </w:rPr>
        <w:t>a Customer Success Champion</w:t>
      </w:r>
      <w:r w:rsidRPr="003F5B0E">
        <w:rPr>
          <w:rFonts w:ascii="Arial" w:hAnsi="Arial" w:cs="Arial"/>
          <w:color w:val="262626"/>
          <w:sz w:val="20"/>
          <w:szCs w:val="20"/>
        </w:rPr>
        <w:t xml:space="preserve"> who is familiar with your area to provide personalized assistance by visiting offices, offering training and personal consultations, sharing updates and gathering feedback. </w:t>
      </w:r>
    </w:p>
    <w:p w:rsidR="003F5B0E" w:rsidRPr="003F5B0E" w:rsidRDefault="003F5B0E" w:rsidP="003F5B0E">
      <w:pPr>
        <w:pStyle w:val="Normal1"/>
        <w:spacing w:after="0"/>
        <w:contextualSpacing/>
        <w:rPr>
          <w:rFonts w:ascii="Arial" w:hAnsi="Arial" w:cs="Arial"/>
          <w:color w:val="262626"/>
          <w:sz w:val="20"/>
          <w:szCs w:val="20"/>
        </w:rPr>
      </w:pPr>
    </w:p>
    <w:p w:rsidR="00AD558D" w:rsidRPr="003F5B0E" w:rsidRDefault="008D00F3" w:rsidP="003F5B0E">
      <w:pPr>
        <w:pStyle w:val="Normal1"/>
        <w:numPr>
          <w:ilvl w:val="0"/>
          <w:numId w:val="1"/>
        </w:numPr>
        <w:spacing w:after="0"/>
        <w:ind w:left="630" w:hanging="270"/>
        <w:contextualSpacing/>
        <w:rPr>
          <w:rFonts w:ascii="Arial" w:hAnsi="Arial" w:cs="Arial"/>
          <w:color w:val="262626"/>
          <w:sz w:val="20"/>
          <w:szCs w:val="20"/>
        </w:rPr>
      </w:pPr>
      <w:r w:rsidRPr="003F5B0E">
        <w:rPr>
          <w:rFonts w:ascii="Arial" w:hAnsi="Arial" w:cs="Arial"/>
          <w:color w:val="262626"/>
          <w:sz w:val="20"/>
          <w:szCs w:val="20"/>
        </w:rPr>
        <w:t>Sharing profits through a broker rewards program. Brokers in good standing will be rewarded based on the number of accurate listings entered in a given year.</w:t>
      </w:r>
    </w:p>
    <w:p w:rsidR="00AD558D" w:rsidRDefault="00AD558D">
      <w:pPr>
        <w:pStyle w:val="Normal1"/>
        <w:spacing w:after="0"/>
        <w:ind w:right="547"/>
        <w:sectPr w:rsidR="00AD558D">
          <w:type w:val="continuous"/>
          <w:pgSz w:w="12240" w:h="15840"/>
          <w:pgMar w:top="720" w:right="720" w:bottom="720" w:left="720" w:header="720" w:footer="720" w:gutter="0"/>
          <w:cols w:num="2" w:space="720" w:equalWidth="0">
            <w:col w:w="5220" w:space="360"/>
            <w:col w:w="5220" w:space="0"/>
          </w:cols>
        </w:sectPr>
      </w:pPr>
    </w:p>
    <w:p w:rsidR="00AD558D" w:rsidRDefault="00AD558D">
      <w:pPr>
        <w:pStyle w:val="Normal1"/>
      </w:pPr>
    </w:p>
    <w:p w:rsidR="00AD558D" w:rsidRPr="003F5B0E" w:rsidRDefault="008D00F3">
      <w:pPr>
        <w:pStyle w:val="Normal1"/>
        <w:ind w:left="360"/>
        <w:jc w:val="center"/>
        <w:rPr>
          <w:rFonts w:ascii="Georgia" w:hAnsi="Georgia"/>
          <w:i/>
          <w:sz w:val="28"/>
          <w:szCs w:val="28"/>
        </w:rPr>
      </w:pPr>
      <w:r w:rsidRPr="003F5B0E">
        <w:rPr>
          <w:rFonts w:ascii="Georgia" w:hAnsi="Georgia"/>
          <w:b/>
          <w:i/>
          <w:color w:val="FE5000"/>
          <w:sz w:val="28"/>
          <w:szCs w:val="28"/>
        </w:rPr>
        <w:t xml:space="preserve">Bright MLS will provide </w:t>
      </w:r>
      <w:r w:rsidR="00F66CA3">
        <w:rPr>
          <w:rFonts w:ascii="Georgia" w:hAnsi="Georgia"/>
          <w:b/>
          <w:i/>
          <w:color w:val="FE5000"/>
          <w:sz w:val="28"/>
          <w:szCs w:val="28"/>
        </w:rPr>
        <w:t>a broader market, for less cost and</w:t>
      </w:r>
      <w:r w:rsidRPr="003F5B0E">
        <w:rPr>
          <w:rFonts w:ascii="Georgia" w:hAnsi="Georgia"/>
          <w:b/>
          <w:i/>
          <w:color w:val="FE5000"/>
          <w:sz w:val="28"/>
          <w:szCs w:val="28"/>
        </w:rPr>
        <w:t xml:space="preserve"> less time </w:t>
      </w:r>
      <w:bookmarkStart w:id="1" w:name="_GoBack"/>
      <w:bookmarkEnd w:id="1"/>
      <w:r w:rsidRPr="003F5B0E">
        <w:rPr>
          <w:rFonts w:ascii="Georgia" w:hAnsi="Georgia"/>
          <w:b/>
          <w:i/>
          <w:color w:val="FE5000"/>
          <w:sz w:val="28"/>
          <w:szCs w:val="28"/>
        </w:rPr>
        <w:t xml:space="preserve">for you and your clients. </w:t>
      </w:r>
    </w:p>
    <w:sectPr w:rsidR="00AD558D" w:rsidRPr="003F5B0E" w:rsidSect="00AD558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C8" w:rsidRDefault="008707C8" w:rsidP="00AD558D">
      <w:pPr>
        <w:spacing w:after="0" w:line="240" w:lineRule="auto"/>
      </w:pPr>
      <w:r>
        <w:separator/>
      </w:r>
    </w:p>
  </w:endnote>
  <w:endnote w:type="continuationSeparator" w:id="0">
    <w:p w:rsidR="008707C8" w:rsidRDefault="008707C8" w:rsidP="00AD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58D" w:rsidRDefault="008D00F3">
    <w:pPr>
      <w:pStyle w:val="Normal1"/>
      <w:tabs>
        <w:tab w:val="left" w:pos="1861"/>
      </w:tabs>
      <w:spacing w:after="0" w:line="240" w:lineRule="auto"/>
    </w:pPr>
    <w:r>
      <w:tab/>
    </w:r>
  </w:p>
  <w:p w:rsidR="00AD558D" w:rsidRDefault="00AD558D">
    <w:pPr>
      <w:pStyle w:val="Normal1"/>
      <w:tabs>
        <w:tab w:val="left" w:pos="1861"/>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C8" w:rsidRDefault="008707C8" w:rsidP="00AD558D">
      <w:pPr>
        <w:spacing w:after="0" w:line="240" w:lineRule="auto"/>
      </w:pPr>
      <w:r>
        <w:separator/>
      </w:r>
    </w:p>
  </w:footnote>
  <w:footnote w:type="continuationSeparator" w:id="0">
    <w:p w:rsidR="008707C8" w:rsidRDefault="008707C8" w:rsidP="00AD5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58D" w:rsidRDefault="008D00F3">
    <w:pPr>
      <w:pStyle w:val="Normal1"/>
      <w:tabs>
        <w:tab w:val="center" w:pos="4320"/>
        <w:tab w:val="right" w:pos="8640"/>
      </w:tabs>
      <w:spacing w:before="720" w:after="0" w:line="240" w:lineRule="auto"/>
      <w:jc w:val="right"/>
    </w:pPr>
    <w:r>
      <w:rPr>
        <w:noProof/>
      </w:rPr>
      <w:drawing>
        <wp:inline distT="0" distB="0" distL="0" distR="0">
          <wp:extent cx="1714286" cy="73333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286" cy="73333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7642E"/>
    <w:multiLevelType w:val="multilevel"/>
    <w:tmpl w:val="1C80ADDE"/>
    <w:lvl w:ilvl="0">
      <w:start w:val="1"/>
      <w:numFmt w:val="bullet"/>
      <w:lvlText w:val="●"/>
      <w:lvlJc w:val="left"/>
      <w:pPr>
        <w:ind w:left="720" w:firstLine="360"/>
      </w:pPr>
      <w:rPr>
        <w:rFonts w:ascii="Arial" w:eastAsia="Arial" w:hAnsi="Arial" w:cs="Arial"/>
        <w:color w:val="FE5000"/>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8D"/>
    <w:rsid w:val="00254088"/>
    <w:rsid w:val="003F5B0E"/>
    <w:rsid w:val="004D05A5"/>
    <w:rsid w:val="008707C8"/>
    <w:rsid w:val="008D00F3"/>
    <w:rsid w:val="00AD558D"/>
    <w:rsid w:val="00E23831"/>
    <w:rsid w:val="00F6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1AA67-2398-49CF-9761-B4B01788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88"/>
  </w:style>
  <w:style w:type="paragraph" w:styleId="Heading1">
    <w:name w:val="heading 1"/>
    <w:basedOn w:val="Normal1"/>
    <w:next w:val="Normal1"/>
    <w:rsid w:val="00AD558D"/>
    <w:pPr>
      <w:keepNext/>
      <w:keepLines/>
      <w:spacing w:before="240" w:after="120" w:line="324" w:lineRule="auto"/>
      <w:outlineLvl w:val="0"/>
    </w:pPr>
    <w:rPr>
      <w:b/>
      <w:color w:val="4F81BD"/>
      <w:sz w:val="28"/>
      <w:szCs w:val="28"/>
    </w:rPr>
  </w:style>
  <w:style w:type="paragraph" w:styleId="Heading2">
    <w:name w:val="heading 2"/>
    <w:basedOn w:val="Normal1"/>
    <w:next w:val="Normal1"/>
    <w:rsid w:val="00AD558D"/>
    <w:pPr>
      <w:keepNext/>
      <w:keepLines/>
      <w:spacing w:before="360" w:after="80"/>
      <w:contextualSpacing/>
      <w:outlineLvl w:val="1"/>
    </w:pPr>
    <w:rPr>
      <w:b/>
      <w:sz w:val="36"/>
      <w:szCs w:val="36"/>
    </w:rPr>
  </w:style>
  <w:style w:type="paragraph" w:styleId="Heading3">
    <w:name w:val="heading 3"/>
    <w:basedOn w:val="Normal1"/>
    <w:next w:val="Normal1"/>
    <w:rsid w:val="00AD558D"/>
    <w:pPr>
      <w:keepNext/>
      <w:keepLines/>
      <w:spacing w:before="280" w:after="80"/>
      <w:contextualSpacing/>
      <w:outlineLvl w:val="2"/>
    </w:pPr>
    <w:rPr>
      <w:b/>
      <w:sz w:val="28"/>
      <w:szCs w:val="28"/>
    </w:rPr>
  </w:style>
  <w:style w:type="paragraph" w:styleId="Heading4">
    <w:name w:val="heading 4"/>
    <w:basedOn w:val="Normal1"/>
    <w:next w:val="Normal1"/>
    <w:rsid w:val="00AD558D"/>
    <w:pPr>
      <w:keepNext/>
      <w:keepLines/>
      <w:spacing w:before="240" w:after="40"/>
      <w:contextualSpacing/>
      <w:outlineLvl w:val="3"/>
    </w:pPr>
    <w:rPr>
      <w:b/>
      <w:sz w:val="24"/>
      <w:szCs w:val="24"/>
    </w:rPr>
  </w:style>
  <w:style w:type="paragraph" w:styleId="Heading5">
    <w:name w:val="heading 5"/>
    <w:basedOn w:val="Normal1"/>
    <w:next w:val="Normal1"/>
    <w:rsid w:val="00AD558D"/>
    <w:pPr>
      <w:keepNext/>
      <w:keepLines/>
      <w:spacing w:before="220" w:after="40"/>
      <w:contextualSpacing/>
      <w:outlineLvl w:val="4"/>
    </w:pPr>
    <w:rPr>
      <w:b/>
    </w:rPr>
  </w:style>
  <w:style w:type="paragraph" w:styleId="Heading6">
    <w:name w:val="heading 6"/>
    <w:basedOn w:val="Normal1"/>
    <w:next w:val="Normal1"/>
    <w:rsid w:val="00AD558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558D"/>
  </w:style>
  <w:style w:type="paragraph" w:styleId="Title">
    <w:name w:val="Title"/>
    <w:basedOn w:val="Normal1"/>
    <w:next w:val="Normal1"/>
    <w:rsid w:val="00AD558D"/>
    <w:pPr>
      <w:keepNext/>
      <w:keepLines/>
      <w:spacing w:before="200" w:after="720"/>
      <w:jc w:val="center"/>
    </w:pPr>
    <w:rPr>
      <w:smallCaps/>
      <w:sz w:val="52"/>
      <w:szCs w:val="52"/>
    </w:rPr>
  </w:style>
  <w:style w:type="paragraph" w:styleId="Subtitle">
    <w:name w:val="Subtitle"/>
    <w:basedOn w:val="Normal1"/>
    <w:next w:val="Normal1"/>
    <w:rsid w:val="00AD558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F3"/>
    <w:rPr>
      <w:rFonts w:ascii="Tahoma" w:hAnsi="Tahoma" w:cs="Tahoma"/>
      <w:sz w:val="16"/>
      <w:szCs w:val="16"/>
    </w:rPr>
  </w:style>
  <w:style w:type="paragraph" w:styleId="ListParagraph">
    <w:name w:val="List Paragraph"/>
    <w:basedOn w:val="Normal"/>
    <w:uiPriority w:val="34"/>
    <w:qFormat/>
    <w:rsid w:val="003F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Schaffer</dc:creator>
  <cp:lastModifiedBy>Emily Schaffer</cp:lastModifiedBy>
  <cp:revision>3</cp:revision>
  <dcterms:created xsi:type="dcterms:W3CDTF">2017-08-23T12:19:00Z</dcterms:created>
  <dcterms:modified xsi:type="dcterms:W3CDTF">2017-08-23T12:19:00Z</dcterms:modified>
</cp:coreProperties>
</file>